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EF9" w:rsidRDefault="00F1127E" w:rsidP="00F1127E">
      <w:pPr>
        <w:pStyle w:val="Heading2"/>
      </w:pPr>
      <w:r>
        <w:t>ECEN 616 Fall 2022 Example 8</w:t>
      </w:r>
    </w:p>
    <w:p w:rsidR="00F1127E" w:rsidRDefault="00F1127E" w:rsidP="00F1127E">
      <w:r>
        <w:t>Adam Birchfield, Texas A&amp;M University, 9/29/2022</w:t>
      </w:r>
    </w:p>
    <w:p w:rsidR="00F1127E" w:rsidRDefault="00F1127E" w:rsidP="00F1127E"/>
    <w:p w:rsidR="00F1127E" w:rsidRDefault="00F1127E" w:rsidP="00F1127E">
      <w:pPr>
        <w:rPr>
          <w:rFonts w:eastAsiaTheme="minorEastAsia"/>
        </w:rPr>
      </w:pPr>
      <w:r>
        <w:t xml:space="preserve">A 15-km, single-phase transmission line is open on one end, and on the other end is terminated by a resistor. On the open end, a current pulse is injected, modeled as a double exponential with current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pulse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-αt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-βt</m:t>
                </m:r>
              </m:sup>
            </m:sSup>
          </m:e>
        </m:d>
      </m:oMath>
      <w:r>
        <w:rPr>
          <w:rFonts w:eastAsiaTheme="minorEastAsia"/>
        </w:rPr>
        <w:t xml:space="preserve">, where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m:rPr>
                <m:nor/>
              </m:rPr>
              <w:rPr>
                <w:rFonts w:ascii="Cambria Math" w:eastAsiaTheme="minorEastAsia" w:hAnsi="Cambria Math"/>
              </w:rPr>
              <m:t>max</m:t>
            </m:r>
          </m:sub>
        </m:sSub>
        <m:r>
          <w:rPr>
            <w:rFonts w:ascii="Cambria Math" w:eastAsiaTheme="minorEastAsia" w:hAnsi="Cambria Math"/>
          </w:rPr>
          <m:t xml:space="preserve">=10.7 </m:t>
        </m:r>
        <m:r>
          <m:rPr>
            <m:nor/>
          </m:rPr>
          <w:rPr>
            <w:rFonts w:ascii="Cambria Math" w:eastAsiaTheme="minorEastAsia" w:hAnsi="Cambria Math"/>
          </w:rPr>
          <m:t>kA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α=70000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</m:oMath>
      <w:r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β=4755000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</m:oMath>
      <w:r>
        <w:rPr>
          <w:rFonts w:eastAsiaTheme="minorEastAsia"/>
        </w:rPr>
        <w:t xml:space="preserve">  (this is a 0.5 </w:t>
      </w:r>
      <m:oMath>
        <m:r>
          <w:rPr>
            <w:rFonts w:ascii="Cambria Math" w:eastAsiaTheme="minorEastAsia" w:hAnsi="Cambria Math"/>
          </w:rPr>
          <m:t>μs</m:t>
        </m:r>
      </m:oMath>
      <w:r>
        <w:rPr>
          <w:rFonts w:eastAsiaTheme="minorEastAsia"/>
        </w:rPr>
        <w:t xml:space="preserve"> characteristic lightning impulse). The line uses earth return and consists of a single conductor 1cm in diameter, 10m above the ground. </w:t>
      </w:r>
      <w:r w:rsidR="004D1BFF">
        <w:rPr>
          <w:rFonts w:eastAsiaTheme="minorEastAsia"/>
        </w:rPr>
        <w:t xml:space="preserve">Ignore sag and skin effect. </w:t>
      </w:r>
      <w:r>
        <w:rPr>
          <w:rFonts w:eastAsiaTheme="minorEastAsia"/>
        </w:rPr>
        <w:t>In each of the following scenarios, calculate the maximum voltage on each end of the line:</w:t>
      </w:r>
    </w:p>
    <w:p w:rsidR="00F1127E" w:rsidRDefault="00F1127E" w:rsidP="00F1127E"/>
    <w:p w:rsidR="00F1127E" w:rsidRDefault="00F1127E" w:rsidP="00F1127E">
      <w:pPr>
        <w:rPr>
          <w:rFonts w:eastAsiaTheme="minorEastAsia"/>
        </w:rPr>
      </w:pPr>
      <w:r>
        <w:t>a) Assuming a lossless earth and lossless transmission line, with a terminating impedance of 100 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>
        <w:rPr>
          <w:rFonts w:eastAsiaTheme="minorEastAsia"/>
        </w:rPr>
        <w:t>. Use the constant parameter</w:t>
      </w:r>
      <w:r w:rsidR="00094A99">
        <w:rPr>
          <w:rFonts w:eastAsiaTheme="minorEastAsia"/>
        </w:rPr>
        <w:t xml:space="preserve"> (</w:t>
      </w:r>
      <w:r w:rsidR="00850C84">
        <w:rPr>
          <w:rFonts w:eastAsiaTheme="minorEastAsia"/>
        </w:rPr>
        <w:t xml:space="preserve">lossless </w:t>
      </w:r>
      <w:r w:rsidR="00094A99">
        <w:rPr>
          <w:rFonts w:eastAsiaTheme="minorEastAsia"/>
        </w:rPr>
        <w:t>Ber</w:t>
      </w:r>
      <w:r w:rsidR="00850C84">
        <w:rPr>
          <w:rFonts w:eastAsiaTheme="minorEastAsia"/>
        </w:rPr>
        <w:t>g</w:t>
      </w:r>
      <w:r w:rsidR="00094A99">
        <w:rPr>
          <w:rFonts w:eastAsiaTheme="minorEastAsia"/>
        </w:rPr>
        <w:t>eron)</w:t>
      </w:r>
      <w:r>
        <w:rPr>
          <w:rFonts w:eastAsiaTheme="minorEastAsia"/>
        </w:rPr>
        <w:t xml:space="preserve"> line model evaluated at 60 Hz. Use EMTP to get the line constants, then solve the circuit both manually (using the programming environment of your choice) and in EMTP.</w:t>
      </w:r>
    </w:p>
    <w:p w:rsidR="00F1127E" w:rsidRDefault="00F1127E" w:rsidP="00F1127E">
      <w:bookmarkStart w:id="0" w:name="_GoBack"/>
      <w:bookmarkEnd w:id="0"/>
    </w:p>
    <w:p w:rsidR="00F1127E" w:rsidRDefault="00F1127E" w:rsidP="00F1127E">
      <w:pPr>
        <w:rPr>
          <w:rFonts w:eastAsiaTheme="minorEastAsia"/>
        </w:rPr>
      </w:pPr>
      <w:r>
        <w:t xml:space="preserve">b) Same as (a) but with a terminating impedance of 500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>
        <w:rPr>
          <w:rFonts w:eastAsiaTheme="minorEastAsia"/>
        </w:rPr>
        <w:t>.</w:t>
      </w:r>
    </w:p>
    <w:p w:rsidR="00F1127E" w:rsidRDefault="00F1127E" w:rsidP="00F1127E"/>
    <w:p w:rsidR="00F1127E" w:rsidRDefault="00F1127E" w:rsidP="00F1127E">
      <w:pPr>
        <w:rPr>
          <w:rFonts w:eastAsiaTheme="minorEastAsia"/>
        </w:rPr>
      </w:pPr>
      <w:r>
        <w:t xml:space="preserve">c) </w:t>
      </w:r>
      <w:r w:rsidR="004D1BFF">
        <w:t>A</w:t>
      </w:r>
      <w:r>
        <w:t>ssume the conduct</w:t>
      </w:r>
      <w:r w:rsidR="004D1BFF">
        <w:t>o</w:t>
      </w:r>
      <w:r>
        <w:t xml:space="preserve">r has a resistance of </w:t>
      </w:r>
      <w:r w:rsidR="004D1BFF">
        <w:t>0.1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Ω</m:t>
        </m:r>
        <m:r>
          <w:rPr>
            <w:rFonts w:ascii="Cambria Math" w:hAnsi="Cambria Math"/>
          </w:rPr>
          <m:t>/km</m:t>
        </m:r>
      </m:oMath>
      <w:r w:rsidR="004D1BFF">
        <w:rPr>
          <w:rFonts w:eastAsiaTheme="minorEastAsia"/>
        </w:rPr>
        <w:t xml:space="preserve"> and the earth has a resistivity of 3000 </w:t>
      </w:r>
      <m:oMath>
        <m:r>
          <m:rPr>
            <m:sty m:val="p"/>
          </m:rPr>
          <w:rPr>
            <w:rFonts w:ascii="Cambria Math" w:eastAsiaTheme="minorEastAsia" w:hAnsi="Cambria Math"/>
          </w:rPr>
          <m:t>Ω</m:t>
        </m:r>
        <m:r>
          <m:rPr>
            <m:nor/>
          </m:rPr>
          <w:rPr>
            <w:rFonts w:ascii="Cambria Math" w:eastAsiaTheme="minorEastAsia" w:hAnsi="Cambria Math"/>
          </w:rPr>
          <m:t>-m</m:t>
        </m:r>
      </m:oMath>
      <w:r>
        <w:rPr>
          <w:rFonts w:eastAsiaTheme="minorEastAsia"/>
        </w:rPr>
        <w:t xml:space="preserve">. </w:t>
      </w:r>
      <w:r w:rsidR="004D1BFF">
        <w:rPr>
          <w:rFonts w:eastAsiaTheme="minorEastAsia"/>
        </w:rPr>
        <w:t xml:space="preserve">Use a terminating impedance of 100 </w:t>
      </w:r>
      <m:oMath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  <w:r w:rsidR="004D1BFF">
        <w:rPr>
          <w:rFonts w:eastAsiaTheme="minorEastAsia"/>
        </w:rPr>
        <w:t xml:space="preserve">. Again, use EMTP to get the line constants, with a constant parameter line model evaluated at 60 Hz. </w:t>
      </w:r>
      <w:r>
        <w:rPr>
          <w:rFonts w:eastAsiaTheme="minorEastAsia"/>
        </w:rPr>
        <w:t xml:space="preserve">Use the Bergeron assumption, where the </w:t>
      </w:r>
      <w:r w:rsidR="004D1BFF">
        <w:rPr>
          <w:rFonts w:eastAsiaTheme="minorEastAsia"/>
        </w:rPr>
        <w:t xml:space="preserve">total </w:t>
      </w:r>
      <w:r>
        <w:rPr>
          <w:rFonts w:eastAsiaTheme="minorEastAsia"/>
        </w:rPr>
        <w:t>resistance is lumped at the beginning, middle, and end of the line.</w:t>
      </w:r>
    </w:p>
    <w:p w:rsidR="00F1127E" w:rsidRDefault="00F1127E" w:rsidP="00F1127E"/>
    <w:p w:rsidR="00F1127E" w:rsidRDefault="00F1127E" w:rsidP="00F1127E">
      <w:pPr>
        <w:rPr>
          <w:rFonts w:eastAsiaTheme="minorEastAsia"/>
        </w:rPr>
      </w:pPr>
      <w:r>
        <w:t xml:space="preserve">d) </w:t>
      </w:r>
      <w:r w:rsidR="004D1BFF">
        <w:t xml:space="preserve">Same as (c) but with </w:t>
      </w:r>
      <w:r w:rsidR="004D1BFF">
        <w:t xml:space="preserve">a terminating impedance of 500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 w:rsidR="004D1BFF">
        <w:rPr>
          <w:rFonts w:eastAsiaTheme="minorEastAsia"/>
        </w:rPr>
        <w:t>.</w:t>
      </w:r>
    </w:p>
    <w:p w:rsidR="000E1D50" w:rsidRDefault="000E1D50" w:rsidP="00F1127E"/>
    <w:p w:rsidR="000E1D50" w:rsidRDefault="000E1D50" w:rsidP="00F1127E">
      <w:r>
        <w:t>e) Same as (c) but evaluate the line model at 100 kHz.</w:t>
      </w:r>
    </w:p>
    <w:p w:rsidR="000E1D50" w:rsidRDefault="000E1D50" w:rsidP="00F1127E"/>
    <w:p w:rsidR="000E1D50" w:rsidRPr="00F1127E" w:rsidRDefault="000E1D50" w:rsidP="00F1127E">
      <w:r>
        <w:t xml:space="preserve">f) Same as (e) but with a terminating impedance of 500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>
        <w:rPr>
          <w:rFonts w:eastAsiaTheme="minorEastAsia"/>
        </w:rPr>
        <w:t>.</w:t>
      </w:r>
    </w:p>
    <w:sectPr w:rsidR="000E1D50" w:rsidRPr="00F11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98"/>
    <w:rsid w:val="00094A99"/>
    <w:rsid w:val="000E1D50"/>
    <w:rsid w:val="00384C3D"/>
    <w:rsid w:val="004D1BFF"/>
    <w:rsid w:val="006B2E98"/>
    <w:rsid w:val="007D4A45"/>
    <w:rsid w:val="00850C84"/>
    <w:rsid w:val="00B50FA1"/>
    <w:rsid w:val="00B63207"/>
    <w:rsid w:val="00F1127E"/>
    <w:rsid w:val="00FA5393"/>
    <w:rsid w:val="00F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4BA0"/>
  <w15:chartTrackingRefBased/>
  <w15:docId w15:val="{375C9434-3F22-4739-A27B-1B39D73B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EF9"/>
    <w:pPr>
      <w:spacing w:after="0" w:line="240" w:lineRule="auto"/>
    </w:pPr>
    <w:rPr>
      <w:rFonts w:ascii="Minion Pro" w:hAnsi="Minion Pr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EF9"/>
    <w:pPr>
      <w:keepNext/>
      <w:keepLines/>
      <w:spacing w:before="240"/>
      <w:outlineLvl w:val="0"/>
    </w:pPr>
    <w:rPr>
      <w:rFonts w:ascii="Open Sans" w:eastAsiaTheme="majorEastAsia" w:hAnsi="Open Sans" w:cstheme="majorBidi"/>
      <w:color w:val="5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EF9"/>
    <w:pPr>
      <w:keepNext/>
      <w:keepLines/>
      <w:spacing w:before="40"/>
      <w:outlineLvl w:val="1"/>
    </w:pPr>
    <w:rPr>
      <w:rFonts w:ascii="Open Sans" w:eastAsiaTheme="majorEastAsia" w:hAnsi="Open Sans" w:cstheme="majorBidi"/>
      <w:color w:val="5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1EF9"/>
    <w:pPr>
      <w:keepNext/>
      <w:keepLines/>
      <w:spacing w:before="40"/>
      <w:outlineLvl w:val="2"/>
    </w:pPr>
    <w:rPr>
      <w:rFonts w:ascii="Open Sans" w:eastAsiaTheme="majorEastAsia" w:hAnsi="Open Sans" w:cstheme="majorBidi"/>
      <w:i/>
      <w:color w:val="5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ed"/>
    <w:basedOn w:val="Normal"/>
    <w:uiPriority w:val="1"/>
    <w:qFormat/>
    <w:rsid w:val="00FD1EF9"/>
    <w:pPr>
      <w:spacing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FD1EF9"/>
    <w:rPr>
      <w:rFonts w:ascii="Open Sans" w:eastAsiaTheme="majorEastAsia" w:hAnsi="Open Sans" w:cstheme="majorBidi"/>
      <w:color w:val="5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D1EF9"/>
    <w:rPr>
      <w:rFonts w:ascii="Open Sans" w:eastAsiaTheme="majorEastAsia" w:hAnsi="Open Sans" w:cstheme="majorBidi"/>
      <w:color w:val="50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D1EF9"/>
    <w:pPr>
      <w:contextualSpacing/>
    </w:pPr>
    <w:rPr>
      <w:rFonts w:ascii="Open Sans" w:eastAsiaTheme="majorEastAsia" w:hAnsi="Open Sans" w:cstheme="majorBidi"/>
      <w:color w:val="50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1EF9"/>
    <w:rPr>
      <w:rFonts w:ascii="Open Sans" w:eastAsiaTheme="majorEastAsia" w:hAnsi="Open Sans" w:cstheme="majorBidi"/>
      <w:color w:val="50000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EF9"/>
    <w:pPr>
      <w:numPr>
        <w:ilvl w:val="1"/>
      </w:numPr>
      <w:spacing w:after="160"/>
    </w:pPr>
    <w:rPr>
      <w:rFonts w:ascii="Open Sans" w:eastAsiaTheme="minorEastAsia" w:hAnsi="Open Sans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1EF9"/>
    <w:rPr>
      <w:rFonts w:ascii="Open Sans" w:eastAsiaTheme="minorEastAsia" w:hAnsi="Open Sans"/>
    </w:rPr>
  </w:style>
  <w:style w:type="character" w:customStyle="1" w:styleId="Heading3Char">
    <w:name w:val="Heading 3 Char"/>
    <w:basedOn w:val="DefaultParagraphFont"/>
    <w:link w:val="Heading3"/>
    <w:uiPriority w:val="9"/>
    <w:rsid w:val="00FD1EF9"/>
    <w:rPr>
      <w:rFonts w:ascii="Open Sans" w:eastAsiaTheme="majorEastAsia" w:hAnsi="Open Sans" w:cstheme="majorBidi"/>
      <w:i/>
      <w:color w:val="5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11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rchfield\Documents\Custom%20Office%20Templates\Birchfield_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Birchfield_Doc.dotx</Template>
  <TotalTime>1046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Birchfield, Adam Barlow</dc:creator>
  <cp:keywords/>
  <dc:description/>
  <cp:lastModifiedBy>Birchfield, Adam Barlow</cp:lastModifiedBy>
  <cp:revision>7</cp:revision>
  <dcterms:created xsi:type="dcterms:W3CDTF">2022-09-29T22:37:00Z</dcterms:created>
  <dcterms:modified xsi:type="dcterms:W3CDTF">2022-09-30T16:03:00Z</dcterms:modified>
</cp:coreProperties>
</file>